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Open Sans" w:cs="Open Sans" w:eastAsia="Open Sans" w:hAnsi="Open Sans"/>
          <w:b w:val="1"/>
          <w:bCs w:val="1"/>
          <w:sz w:val="20"/>
          <w:szCs w:val="20"/>
          <w:highlight w:val="white"/>
        </w:rPr>
      </w:pPr>
      <w:bookmarkStart w:colFirst="0" w:colLast="0" w:name="_53jhx2i2m15q"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Open Sans" w:cs="Open Sans" w:eastAsia="Open Sans" w:hAnsi="Open Sans"/>
          <w:b w:val="1"/>
          <w:bCs w:val="1"/>
          <w:sz w:val="20"/>
          <w:szCs w:val="20"/>
          <w:highlight w:val="white"/>
        </w:rPr>
      </w:pPr>
      <w:bookmarkStart w:colFirst="0" w:colLast="0" w:name="_pplz9y2s43ko"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Open Sans" w:cs="Open Sans" w:eastAsia="Open Sans" w:hAnsi="Open Sans"/>
          <w:b w:val="1"/>
          <w:bCs w:val="1"/>
          <w:sz w:val="20"/>
          <w:szCs w:val="20"/>
          <w:highlight w:val="white"/>
        </w:rPr>
      </w:pPr>
      <w:bookmarkStart w:colFirst="0" w:colLast="0" w:name="_w8mnbbwcgz8f" w:id="2"/>
      <w:bookmarkEnd w:id="2"/>
      <w:r w:rsidDel="00000000" w:rsidR="00000000" w:rsidRPr="00000000">
        <w:rPr>
          <w:rFonts w:ascii="Open Sans" w:cs="Open Sans" w:eastAsia="Open Sans" w:hAnsi="Open Sans"/>
          <w:b w:val="1"/>
          <w:bCs w:val="1"/>
          <w:sz w:val="20"/>
          <w:szCs w:val="20"/>
          <w:highlight w:val="white"/>
          <w:rtl w:val="0"/>
        </w:rPr>
        <w:t xml:space="preserve">OGÓLNE WARUNKI UMOWY PRZEWOZU</w:t>
      </w:r>
    </w:p>
    <w:p w:rsidR="00000000" w:rsidDel="00000000" w:rsidP="00000000" w:rsidRDefault="00000000" w:rsidRPr="00000000" w14:paraId="00000004">
      <w:pPr>
        <w:spacing w:line="240" w:lineRule="auto"/>
        <w:jc w:val="center"/>
        <w:rPr>
          <w:rFonts w:ascii="Open Sans" w:cs="Open Sans" w:eastAsia="Open Sans" w:hAnsi="Open Sans"/>
          <w:b w:val="1"/>
          <w:bCs w:val="1"/>
          <w:sz w:val="20"/>
          <w:szCs w:val="20"/>
          <w:highlight w:val="white"/>
        </w:rPr>
      </w:pPr>
      <w:bookmarkStart w:colFirst="0" w:colLast="0" w:name="_hi9gj1c6pjce" w:id="3"/>
      <w:bookmarkEnd w:id="3"/>
      <w:r w:rsidDel="00000000" w:rsidR="00000000" w:rsidRPr="00000000">
        <w:rPr>
          <w:rFonts w:ascii="Open Sans" w:cs="Open Sans" w:eastAsia="Open Sans" w:hAnsi="Open Sans"/>
          <w:b w:val="1"/>
          <w:bCs w:val="1"/>
          <w:sz w:val="20"/>
          <w:szCs w:val="20"/>
          <w:highlight w:val="white"/>
          <w:rtl w:val="0"/>
        </w:rPr>
        <w:t xml:space="preserve">DLA ZLECENIODAWCÓW</w:t>
      </w:r>
    </w:p>
    <w:p w:rsidR="00000000" w:rsidDel="00000000" w:rsidP="00000000" w:rsidRDefault="00000000" w:rsidRPr="00000000" w14:paraId="00000005">
      <w:pPr>
        <w:spacing w:line="240" w:lineRule="auto"/>
        <w:jc w:val="center"/>
        <w:rPr>
          <w:rFonts w:ascii="Open Sans" w:cs="Open Sans" w:eastAsia="Open Sans" w:hAnsi="Open Sans"/>
          <w:b w:val="1"/>
          <w:bCs w:val="1"/>
          <w:sz w:val="20"/>
          <w:szCs w:val="20"/>
          <w:highlight w:val="white"/>
        </w:rPr>
      </w:pPr>
      <w:bookmarkStart w:colFirst="0" w:colLast="0" w:name="_82vvwr9kyc39" w:id="4"/>
      <w:bookmarkEnd w:id="4"/>
      <w:r w:rsidDel="00000000" w:rsidR="00000000" w:rsidRPr="00000000">
        <w:rPr>
          <w:rFonts w:ascii="Open Sans" w:cs="Open Sans" w:eastAsia="Open Sans" w:hAnsi="Open Sans"/>
          <w:b w:val="1"/>
          <w:bCs w:val="1"/>
          <w:sz w:val="20"/>
          <w:szCs w:val="20"/>
          <w:highlight w:val="white"/>
          <w:rtl w:val="0"/>
        </w:rPr>
        <w:t xml:space="preserve">(zwane dalej: “ OWUP”)</w:t>
      </w:r>
    </w:p>
    <w:p w:rsidR="00000000" w:rsidDel="00000000" w:rsidP="00000000" w:rsidRDefault="00000000" w:rsidRPr="00000000" w14:paraId="00000006">
      <w:pPr>
        <w:spacing w:line="240" w:lineRule="auto"/>
        <w:jc w:val="both"/>
        <w:rPr>
          <w:rFonts w:ascii="Open Sans" w:cs="Open Sans" w:eastAsia="Open Sans" w:hAnsi="Open Sans"/>
          <w:b w:val="1"/>
          <w:bCs w:val="1"/>
          <w:sz w:val="20"/>
          <w:szCs w:val="20"/>
          <w:highlight w:val="white"/>
        </w:rPr>
      </w:pPr>
      <w:bookmarkStart w:colFirst="0" w:colLast="0" w:name="_g96epu55zjkj" w:id="5"/>
      <w:bookmarkEnd w:id="5"/>
      <w:r w:rsidDel="00000000" w:rsidR="00000000" w:rsidRPr="00000000">
        <w:rPr>
          <w:rtl w:val="0"/>
        </w:rPr>
      </w:r>
    </w:p>
    <w:p w:rsidR="00000000" w:rsidDel="00000000" w:rsidP="00000000" w:rsidRDefault="00000000" w:rsidRPr="00000000" w14:paraId="00000007">
      <w:pPr>
        <w:spacing w:line="240" w:lineRule="auto"/>
        <w:jc w:val="center"/>
        <w:rPr>
          <w:rFonts w:ascii="Open Sans" w:cs="Open Sans" w:eastAsia="Open Sans" w:hAnsi="Open Sans"/>
          <w:b w:val="1"/>
          <w:bCs w:val="1"/>
          <w:sz w:val="20"/>
          <w:szCs w:val="20"/>
          <w:highlight w:val="white"/>
        </w:rPr>
      </w:pPr>
      <w:bookmarkStart w:colFirst="0" w:colLast="0" w:name="_gjdgxs" w:id="6"/>
      <w:bookmarkEnd w:id="6"/>
      <w:r w:rsidDel="00000000" w:rsidR="00000000" w:rsidRPr="00000000">
        <w:rPr>
          <w:rFonts w:ascii="Open Sans" w:cs="Open Sans" w:eastAsia="Open Sans" w:hAnsi="Open Sans"/>
          <w:b w:val="1"/>
          <w:bCs w:val="1"/>
          <w:sz w:val="20"/>
          <w:szCs w:val="20"/>
          <w:highlight w:val="white"/>
          <w:rtl w:val="0"/>
        </w:rPr>
        <w:t xml:space="preserve">§ 1.</w:t>
      </w:r>
    </w:p>
    <w:p w:rsidR="00000000" w:rsidDel="00000000" w:rsidP="00000000" w:rsidRDefault="00000000" w:rsidRPr="00000000" w14:paraId="00000008">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Definicje</w:t>
      </w:r>
    </w:p>
    <w:p w:rsidR="00000000" w:rsidDel="00000000" w:rsidP="00000000" w:rsidRDefault="00000000" w:rsidRPr="00000000" w14:paraId="00000009">
      <w:pPr>
        <w:numPr>
          <w:ilvl w:val="0"/>
          <w:numId w:val="17"/>
        </w:numPr>
        <w:spacing w:line="276"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GŁUSZKO </w:t>
      </w:r>
      <w:r w:rsidDel="00000000" w:rsidR="00000000" w:rsidRPr="00000000">
        <w:rPr>
          <w:rFonts w:ascii="Open Sans" w:cs="Open Sans" w:eastAsia="Open Sans" w:hAnsi="Open Sans"/>
          <w:sz w:val="20"/>
          <w:szCs w:val="20"/>
          <w:highlight w:val="white"/>
          <w:rtl w:val="0"/>
        </w:rPr>
        <w:t xml:space="preserve">- Waldemar Głuszko, prowadzący działalność gospodarczą pod firmą TRANSPORT CIĘŻAROWY WALDEMAR GŁUSZKO”, ul. Główna 6, Miłoszyce, NIP: 9121273405, REGON: 931990281.</w:t>
      </w:r>
      <w:r w:rsidDel="00000000" w:rsidR="00000000" w:rsidRPr="00000000">
        <w:rPr>
          <w:rtl w:val="0"/>
        </w:rPr>
      </w:r>
    </w:p>
    <w:p w:rsidR="00000000" w:rsidDel="00000000" w:rsidP="00000000" w:rsidRDefault="00000000" w:rsidRPr="00000000" w14:paraId="0000000A">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Zleceniodawca</w:t>
      </w:r>
      <w:r w:rsidDel="00000000" w:rsidR="00000000" w:rsidRPr="00000000">
        <w:rPr>
          <w:rFonts w:ascii="Open Sans" w:cs="Open Sans" w:eastAsia="Open Sans" w:hAnsi="Open Sans"/>
          <w:sz w:val="20"/>
          <w:szCs w:val="20"/>
          <w:highlight w:val="white"/>
          <w:rtl w:val="0"/>
        </w:rPr>
        <w:t xml:space="preserve"> – podmiot na rzecz którego GŁUSZKO świadczy usługi spedycji. Zleceniodawcą, w zależności od rodzaju zleconych czynności może być również nadawca lub odbiorca przesyłki.</w:t>
      </w:r>
      <w:r w:rsidDel="00000000" w:rsidR="00000000" w:rsidRPr="00000000">
        <w:rPr>
          <w:rtl w:val="0"/>
        </w:rPr>
      </w:r>
    </w:p>
    <w:p w:rsidR="00000000" w:rsidDel="00000000" w:rsidP="00000000" w:rsidRDefault="00000000" w:rsidRPr="00000000" w14:paraId="0000000B">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Zleceniobiorca</w:t>
      </w:r>
      <w:r w:rsidDel="00000000" w:rsidR="00000000" w:rsidRPr="00000000">
        <w:rPr>
          <w:rFonts w:ascii="Open Sans" w:cs="Open Sans" w:eastAsia="Open Sans" w:hAnsi="Open Sans"/>
          <w:sz w:val="20"/>
          <w:szCs w:val="20"/>
          <w:highlight w:val="white"/>
          <w:rtl w:val="0"/>
        </w:rPr>
        <w:t xml:space="preserve"> – podwykonawcy GŁUSZKO, dalsi spedytorzy, przewoźnicy, inne osoby lub podmioty, którymi GŁUSZKO posługuje się przy świadczeniu usług spedycji lub przewozu.</w:t>
      </w:r>
      <w:r w:rsidDel="00000000" w:rsidR="00000000" w:rsidRPr="00000000">
        <w:rPr>
          <w:rtl w:val="0"/>
        </w:rPr>
      </w:r>
    </w:p>
    <w:p w:rsidR="00000000" w:rsidDel="00000000" w:rsidP="00000000" w:rsidRDefault="00000000" w:rsidRPr="00000000" w14:paraId="0000000C">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OWUP </w:t>
      </w:r>
      <w:r w:rsidDel="00000000" w:rsidR="00000000" w:rsidRPr="00000000">
        <w:rPr>
          <w:rFonts w:ascii="Open Sans" w:cs="Open Sans" w:eastAsia="Open Sans" w:hAnsi="Open Sans"/>
          <w:sz w:val="20"/>
          <w:szCs w:val="20"/>
          <w:highlight w:val="white"/>
          <w:rtl w:val="0"/>
        </w:rPr>
        <w:t xml:space="preserve">- niniejszy regulamin, stanowiący w odpowiednim zakresie integralną część Umowy zawartej przez GŁUSZKO ze Zleceniodawcą.</w:t>
      </w:r>
      <w:r w:rsidDel="00000000" w:rsidR="00000000" w:rsidRPr="00000000">
        <w:rPr>
          <w:rtl w:val="0"/>
        </w:rPr>
      </w:r>
    </w:p>
    <w:p w:rsidR="00000000" w:rsidDel="00000000" w:rsidP="00000000" w:rsidRDefault="00000000" w:rsidRPr="00000000" w14:paraId="0000000D">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Umowa</w:t>
      </w:r>
      <w:r w:rsidDel="00000000" w:rsidR="00000000" w:rsidRPr="00000000">
        <w:rPr>
          <w:rFonts w:ascii="Open Sans" w:cs="Open Sans" w:eastAsia="Open Sans" w:hAnsi="Open Sans"/>
          <w:sz w:val="20"/>
          <w:szCs w:val="20"/>
          <w:highlight w:val="white"/>
          <w:rtl w:val="0"/>
        </w:rPr>
        <w:t xml:space="preserve"> – umowa dotycząca wykonania przez GŁUSZKO usługi organizacji przewozu (spedycji) na rzecz Zleceniodawcy.</w:t>
      </w:r>
      <w:r w:rsidDel="00000000" w:rsidR="00000000" w:rsidRPr="00000000">
        <w:rPr>
          <w:rtl w:val="0"/>
        </w:rPr>
      </w:r>
    </w:p>
    <w:p w:rsidR="00000000" w:rsidDel="00000000" w:rsidP="00000000" w:rsidRDefault="00000000" w:rsidRPr="00000000" w14:paraId="0000000E">
      <w:pPr>
        <w:numPr>
          <w:ilvl w:val="0"/>
          <w:numId w:val="17"/>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Strony - </w:t>
      </w:r>
      <w:r w:rsidDel="00000000" w:rsidR="00000000" w:rsidRPr="00000000">
        <w:rPr>
          <w:rFonts w:ascii="Open Sans" w:cs="Open Sans" w:eastAsia="Open Sans" w:hAnsi="Open Sans"/>
          <w:sz w:val="20"/>
          <w:szCs w:val="20"/>
          <w:highlight w:val="white"/>
          <w:rtl w:val="0"/>
        </w:rPr>
        <w:t xml:space="preserve">określenie łączne odnoszące się do GŁUSZKO i Zleceniodawcy.</w:t>
      </w:r>
    </w:p>
    <w:p w:rsidR="00000000" w:rsidDel="00000000" w:rsidP="00000000" w:rsidRDefault="00000000" w:rsidRPr="00000000" w14:paraId="0000000F">
      <w:pPr>
        <w:spacing w:line="240" w:lineRule="auto"/>
        <w:ind w:left="720" w:firstLine="0"/>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10">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2.</w:t>
      </w:r>
    </w:p>
    <w:p w:rsidR="00000000" w:rsidDel="00000000" w:rsidP="00000000" w:rsidRDefault="00000000" w:rsidRPr="00000000" w14:paraId="00000011">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Umowa świadczenia usług spedycji </w:t>
      </w:r>
    </w:p>
    <w:p w:rsidR="00000000" w:rsidDel="00000000" w:rsidP="00000000" w:rsidRDefault="00000000" w:rsidRPr="00000000" w14:paraId="00000012">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Umowa zostaje zawarta z chwilą zaakceptowania przez GŁUSZKO przekazanej mu przez Zleceniodawcę oferty wykonania Umowy. Potwierdzenie przyjęcia (zaakceptowanie) Umowy następuje w drodze wymiany komunikacji elektronicznej lub dokumentowej pomiędzy Stronami. </w:t>
      </w:r>
      <w:r w:rsidDel="00000000" w:rsidR="00000000" w:rsidRPr="00000000">
        <w:rPr>
          <w:rtl w:val="0"/>
        </w:rPr>
      </w:r>
    </w:p>
    <w:p w:rsidR="00000000" w:rsidDel="00000000" w:rsidP="00000000" w:rsidRDefault="00000000" w:rsidRPr="00000000" w14:paraId="00000013">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Przedmiotem Umowy jest powierzenie przez Zleceniodawcę na rzecz GŁUSZKO organizacji przewozu na ustalonej między Stronami trasie, co rozumiane być powinno jako wysyłanie lub odbiór przesyłek albo dokonywanie innych usług związanych z ich przewozem.</w:t>
      </w:r>
    </w:p>
    <w:p w:rsidR="00000000" w:rsidDel="00000000" w:rsidP="00000000" w:rsidRDefault="00000000" w:rsidRPr="00000000" w14:paraId="00000014">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 uwagi na charakter zawartej Umowy opisany w pkt. 2 wyżej, Zleceniodawca wyraża niniejszym zgodę, aby GŁUSZKO przekazał wykonanie usługi w całości lub części Zleceniobiorcom posiadającym odpowiednie uprawnienia (licencje, zezwolenia) oraz ubezpieczenie od odpowiedzialności cywilnej. Nie wyłącza to uprawnienia GŁUSZKO do samodzielnego wykonania przewozu zgodnie z art. 800 Kodeksu cywilnego.</w:t>
      </w:r>
    </w:p>
    <w:p w:rsidR="00000000" w:rsidDel="00000000" w:rsidP="00000000" w:rsidRDefault="00000000" w:rsidRPr="00000000" w14:paraId="00000015">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Zleceniodawca przyjmuje do wiadomości, że GŁUSZKO nie akceptuje rozliczenia za pomocą not kredytowych. Strony ustalają, że rozliczenie wynagrodzenia za wykonaną usługę nastąpi na podstawie faktury VAT wystawionej przez GŁUSZKO.</w:t>
      </w:r>
    </w:p>
    <w:p w:rsidR="00000000" w:rsidDel="00000000" w:rsidP="00000000" w:rsidRDefault="00000000" w:rsidRPr="00000000" w14:paraId="00000016">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Zleceniodawca wyraża niniejszym zgodę na przeładowanie przez GŁUSZKO lub Zleceniobiorcę powierzonego w ramach Umowy towaru, co rozumiane powinno być w szczególności jako:</w:t>
      </w:r>
    </w:p>
    <w:p w:rsidR="00000000" w:rsidDel="00000000" w:rsidP="00000000" w:rsidRDefault="00000000" w:rsidRPr="00000000" w14:paraId="00000017">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przeniesienie towaru do innego środka transportu, </w:t>
      </w:r>
    </w:p>
    <w:p w:rsidR="00000000" w:rsidDel="00000000" w:rsidP="00000000" w:rsidRDefault="00000000" w:rsidRPr="00000000" w14:paraId="00000018">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przewóz towaru statkiem lub promem, </w:t>
      </w:r>
    </w:p>
    <w:p w:rsidR="00000000" w:rsidDel="00000000" w:rsidP="00000000" w:rsidRDefault="00000000" w:rsidRPr="00000000" w14:paraId="00000019">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przeczepienie naczepy w której znajduje się towar do innego ciągnika,</w:t>
      </w:r>
    </w:p>
    <w:p w:rsidR="00000000" w:rsidDel="00000000" w:rsidP="00000000" w:rsidRDefault="00000000" w:rsidRPr="00000000" w14:paraId="0000001A">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przepakowanie towaru,</w:t>
      </w:r>
    </w:p>
    <w:p w:rsidR="00000000" w:rsidDel="00000000" w:rsidP="00000000" w:rsidRDefault="00000000" w:rsidRPr="00000000" w14:paraId="0000001B">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tymczasowe przeniesienie towaru do magazynu.</w:t>
      </w:r>
    </w:p>
    <w:p w:rsidR="00000000" w:rsidDel="00000000" w:rsidP="00000000" w:rsidRDefault="00000000" w:rsidRPr="00000000" w14:paraId="0000001C">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Wykonanie czynności określonych w pkt 4 wyżej jest konieczne i uzasadnione charakterem zobowiązania podjętego przez GŁUSZKO w ramach Umowy, a tego rodzaju działanie nie może być uznane za rażące niedbalstwo. W przypadkach gdy z natury powierzonej GŁUSZKO przesyłki niemożliwością z jakichkolwiek względów dokonanie jej przeładunku, Zleceniodawca zobowiązany jest poinformować o tym fakcie GŁUSZKO przynajmniej w formie dokumentowej przed przekazaniem przesyłki oraz w tym samym czasie (niezwłocznie) uzyskać od GŁUSZKO zgodę na wykonanie przewozu bez dokonania przeładunku. Wobec braku przekazania informacji przez Zleceniodawcę bądź braku wyrażenia zgody przez GŁUSZKO, w przypadku gdy Zleceniodawca powierzy GŁUSZKO przedmiotową przesyłkę, wyłączona staje się odpowiedzialność GŁUSZKO bądź Zleceniobiorców za wszelkie szkody powstałe przy przeładunku. </w:t>
      </w:r>
    </w:p>
    <w:p w:rsidR="00000000" w:rsidDel="00000000" w:rsidP="00000000" w:rsidRDefault="00000000" w:rsidRPr="00000000" w14:paraId="0000001D">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Treść niniejszego OWUP staje się integralną częścią Umowy, a w przypadku różnic pomiędzy postanowieniami, postanowienia OWUP mają zastosowanie w pierwszej kolejności i są nadrzędne wobec postanowień Umowy. </w:t>
      </w:r>
    </w:p>
    <w:p w:rsidR="00000000" w:rsidDel="00000000" w:rsidP="00000000" w:rsidRDefault="00000000" w:rsidRPr="00000000" w14:paraId="0000001E">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rtl w:val="0"/>
        </w:rPr>
        <w:t xml:space="preserve">Zleceniodawca przestaje być związany Umową jeżeli GŁUSZKO nie potwierdzi przyjęcia Umowy w terminie 30 minut od nadesłania mu oferty. W takim wypadku uznaje się, że GŁUSZKO odmówił przyjęcia Umowy. </w:t>
      </w:r>
    </w:p>
    <w:p w:rsidR="00000000" w:rsidDel="00000000" w:rsidP="00000000" w:rsidRDefault="00000000" w:rsidRPr="00000000" w14:paraId="0000001F">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Zmiana warunków Umowy wprowadzona przez Zleceniodawcę po otrzymaniu potwierdzenia jej przyjęcia, w treści której GŁUSZKO nie wnosi zmian, będzie rozumiana jako złożenie nowej oferty, chyba że Strony postanowią inaczej.</w:t>
      </w:r>
      <w:r w:rsidDel="00000000" w:rsidR="00000000" w:rsidRPr="00000000">
        <w:rPr>
          <w:rtl w:val="0"/>
        </w:rPr>
      </w:r>
    </w:p>
    <w:p w:rsidR="00000000" w:rsidDel="00000000" w:rsidP="00000000" w:rsidRDefault="00000000" w:rsidRPr="00000000" w14:paraId="00000020">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GŁUSZKO uprawniony jest do odmowy przyjęcia Umowy poprzez zakomunikowanie swej woli w tym zakresie Zleceniodawcy w dowolnej formie np. dokumentowej lub ustnej. Niezależnie od jakichkolwiek poczynionych w tym zakresie przez Klienta zastrzeżeń, GŁUSZKO jest uprawnione do odstąpienia od realizacji Umowy do 24 godzin przed planowanym załadunkiem bez konieczności uiszczenia na rzecz Zleceniodawcy jakiejkolwiek kary umownej lub odszkodowania. </w:t>
      </w:r>
      <w:r w:rsidDel="00000000" w:rsidR="00000000" w:rsidRPr="00000000">
        <w:rPr>
          <w:rtl w:val="0"/>
        </w:rPr>
      </w:r>
    </w:p>
    <w:p w:rsidR="00000000" w:rsidDel="00000000" w:rsidP="00000000" w:rsidRDefault="00000000" w:rsidRPr="00000000" w14:paraId="00000021">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przypadku podzlecenia przez GŁUSZKO usługi transportowej, wszelkie postanowienia dotyczące ograniczenia odpowiedzialności GŁUSZKO zawarte w  OWUP, przepisach Kodeksu cywilnego oraz ustawy – Prawo przewozowe, odnoszą się także do tych Zleceniobiorców. </w:t>
      </w:r>
    </w:p>
    <w:p w:rsidR="00000000" w:rsidDel="00000000" w:rsidP="00000000" w:rsidRDefault="00000000" w:rsidRPr="00000000" w14:paraId="00000022">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przypadku sprzeczności OWUP z Umową lub regulaminem Zleceniodawcy, pierwszeństwo stosowania mają postanowienia  OWUP.</w:t>
      </w:r>
    </w:p>
    <w:p w:rsidR="00000000" w:rsidDel="00000000" w:rsidP="00000000" w:rsidRDefault="00000000" w:rsidRPr="00000000" w14:paraId="00000023">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Nadawca towaru, którego dotyczy Umowa odpowiada każdorazowo za odpowiednie rozmieszczenie i zabezpieczenie towaru z wykorzystaniem pasów będących na wyposażeniu naczepy, mat antypoślizgowych, narożników ochronnych oraz innych materiałów zabezpieczających, stosownie do rodzaju przewożonego towaru oraz typu zamówionego przez Zleceniodawcę pojazdu. </w:t>
      </w: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zależności od rodzaju ładunku nadawca towaru odpowiedzialny jest zawsze za prawidłowe przygotowanie przesyłki do przewozu. W wypadku następujących kategorii towarów nadawca zobowiązany jest do przestrzegania następujących wskazań:</w:t>
      </w:r>
    </w:p>
    <w:p w:rsidR="00000000" w:rsidDel="00000000" w:rsidP="00000000" w:rsidRDefault="00000000" w:rsidRPr="00000000" w14:paraId="00000025">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towary świeże - przed załadunkiem powinny być schłodzone do dolnej granicy temperatury kontrolowanej;</w:t>
      </w:r>
    </w:p>
    <w:p w:rsidR="00000000" w:rsidDel="00000000" w:rsidP="00000000" w:rsidRDefault="00000000" w:rsidRPr="00000000" w14:paraId="00000026">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towary umieszczone na paletach - towar powinien zostać ułożony na palecie w taki sposób, by nie wystawał poza obręb palety, a całość powinna zostać owinięta szczelnie folią stretch i zabezpieczona dodatkowo taśmą;</w:t>
      </w:r>
    </w:p>
    <w:p w:rsidR="00000000" w:rsidDel="00000000" w:rsidP="00000000" w:rsidRDefault="00000000" w:rsidRPr="00000000" w14:paraId="00000027">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towary o wadze ponad 30 kg - powinny być umieszczone na nośnikach umożliwiających przeładunek wózkiem widłowym;</w:t>
      </w:r>
    </w:p>
    <w:p w:rsidR="00000000" w:rsidDel="00000000" w:rsidP="00000000" w:rsidRDefault="00000000" w:rsidRPr="00000000" w14:paraId="00000028">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towary umieszczone na albo w - innych niż paleta jednostkach transportowych - powinny zostać zabezpieczone od wewnątrz przed możliwością przemieszczenia;</w:t>
      </w:r>
    </w:p>
    <w:p w:rsidR="00000000" w:rsidDel="00000000" w:rsidP="00000000" w:rsidRDefault="00000000" w:rsidRPr="00000000" w14:paraId="00000029">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maszyny lub urządzenia z wystającymi elementami – należy zabezpieczyć te elementy przed uszkodzeniem w trakcie przewozu i czynności ładunkowych poprzez owinięcie szczelnie folią stretch i zabezpieczenie dodatkowo taśmą;</w:t>
      </w:r>
    </w:p>
    <w:p w:rsidR="00000000" w:rsidDel="00000000" w:rsidP="00000000" w:rsidRDefault="00000000" w:rsidRPr="00000000" w14:paraId="0000002A">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towary wrażliwe na uszkodzenia (np. szklane) - powinny zostać zaopatrzone w oznaczenia wskazujące na ewentualny specjalny charakter przesyłki lub specjalne wymogi co do sposobu ich przewozu, np. „uwaga szkło”, „góra/dół”.</w:t>
      </w:r>
    </w:p>
    <w:p w:rsidR="00000000" w:rsidDel="00000000" w:rsidP="00000000" w:rsidRDefault="00000000" w:rsidRPr="00000000" w14:paraId="0000002B">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GŁUSZKO nie ponosi odpowiedzialności za niewłaściwe przygotowanie towaru do przewozu przez nadawcę, w tym za jego nieprawidłowe rozmieszczenie lub zabezpieczenie, a także za brak, niedostateczność wykorzystanych materiałów zabezpieczających lub też ich niewłaściwe użycie przez pracowników nadawcy. Ewentualna pomoc ze strony kierowcy w czasie załadunku lub rozładunku następuje na wyłączne ryzyko i odpowiedzialność nadawcy lub odbiorcy towaru.</w:t>
      </w:r>
      <w:r w:rsidDel="00000000" w:rsidR="00000000" w:rsidRPr="00000000">
        <w:rPr>
          <w:rtl w:val="0"/>
        </w:rPr>
      </w:r>
    </w:p>
    <w:p w:rsidR="00000000" w:rsidDel="00000000" w:rsidP="00000000" w:rsidRDefault="00000000" w:rsidRPr="00000000" w14:paraId="0000002C">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Strony zgodnie ustalają, że w przypadku:</w:t>
      </w:r>
      <w:r w:rsidDel="00000000" w:rsidR="00000000" w:rsidRPr="00000000">
        <w:rPr>
          <w:rtl w:val="0"/>
        </w:rPr>
      </w:r>
    </w:p>
    <w:p w:rsidR="00000000" w:rsidDel="00000000" w:rsidP="00000000" w:rsidRDefault="00000000" w:rsidRPr="00000000" w14:paraId="0000002D">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złego zabezpieczenia i rozmieszczenia towaru w naczepie przez nadawcę;</w:t>
      </w:r>
    </w:p>
    <w:p w:rsidR="00000000" w:rsidDel="00000000" w:rsidP="00000000" w:rsidRDefault="00000000" w:rsidRPr="00000000" w14:paraId="0000002E">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nieprawidłowego przygotowania towaru do przewozu;</w:t>
      </w:r>
    </w:p>
    <w:p w:rsidR="00000000" w:rsidDel="00000000" w:rsidP="00000000" w:rsidRDefault="00000000" w:rsidRPr="00000000" w14:paraId="0000002F">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widocznego uszkodzenia lub braków towaru (np. wagowych);</w:t>
      </w:r>
    </w:p>
    <w:p w:rsidR="00000000" w:rsidDel="00000000" w:rsidP="00000000" w:rsidRDefault="00000000" w:rsidRPr="00000000" w14:paraId="00000030">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zlecenia przewozu towaru wyłączonego z przewozu w myśl § 3 poniżej;</w:t>
      </w:r>
    </w:p>
    <w:p w:rsidR="00000000" w:rsidDel="00000000" w:rsidP="00000000" w:rsidRDefault="00000000" w:rsidRPr="00000000" w14:paraId="00000031">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wydania towaru innego niż określonego w Umowie,</w:t>
      </w:r>
    </w:p>
    <w:p w:rsidR="00000000" w:rsidDel="00000000" w:rsidP="00000000" w:rsidRDefault="00000000" w:rsidRPr="00000000" w14:paraId="00000032">
      <w:pPr>
        <w:spacing w:line="240" w:lineRule="auto"/>
        <w:ind w:left="720" w:firstLine="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GŁUSZKO może odmówić podjęcia się wykonania przewozu z zachowaniem prawa do rekompensaty z tytułu podstawienia pojazdu na miejsce załadunku i zwrotem wszelkich powstałych z tego tytułu kosztów. </w:t>
      </w:r>
    </w:p>
    <w:p w:rsidR="00000000" w:rsidDel="00000000" w:rsidP="00000000" w:rsidRDefault="00000000" w:rsidRPr="00000000" w14:paraId="00000033">
      <w:pPr>
        <w:spacing w:line="240" w:lineRule="auto"/>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34">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3.</w:t>
      </w:r>
    </w:p>
    <w:p w:rsidR="00000000" w:rsidDel="00000000" w:rsidP="00000000" w:rsidRDefault="00000000" w:rsidRPr="00000000" w14:paraId="00000035">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Towary wyłączone z przewozu</w:t>
      </w:r>
    </w:p>
    <w:p w:rsidR="00000000" w:rsidDel="00000000" w:rsidP="00000000" w:rsidRDefault="00000000" w:rsidRPr="00000000" w14:paraId="00000036">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Do przewozu nie przyjmuje się przesyłek zawierających: </w:t>
      </w:r>
      <w:r w:rsidDel="00000000" w:rsidR="00000000" w:rsidRPr="00000000">
        <w:rPr>
          <w:rtl w:val="0"/>
        </w:rPr>
      </w:r>
    </w:p>
    <w:p w:rsidR="00000000" w:rsidDel="00000000" w:rsidP="00000000" w:rsidRDefault="00000000" w:rsidRPr="00000000" w14:paraId="00000037">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gotówkę, papiery wartościowe, inne dokumenty o charakterze płatniczym;</w:t>
      </w:r>
    </w:p>
    <w:p w:rsidR="00000000" w:rsidDel="00000000" w:rsidP="00000000" w:rsidRDefault="00000000" w:rsidRPr="00000000" w14:paraId="00000038">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towarów o znacznej wartości (tj. wyroby jubilerskie, dzieła sztuki, antyki, numizmatyki itp.);</w:t>
      </w:r>
    </w:p>
    <w:p w:rsidR="00000000" w:rsidDel="00000000" w:rsidP="00000000" w:rsidRDefault="00000000" w:rsidRPr="00000000" w14:paraId="00000039">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broni i amunicji; </w:t>
      </w:r>
    </w:p>
    <w:p w:rsidR="00000000" w:rsidDel="00000000" w:rsidP="00000000" w:rsidRDefault="00000000" w:rsidRPr="00000000" w14:paraId="0000003A">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wyrobów pirotechnicznych;</w:t>
      </w:r>
    </w:p>
    <w:p w:rsidR="00000000" w:rsidDel="00000000" w:rsidP="00000000" w:rsidRDefault="00000000" w:rsidRPr="00000000" w14:paraId="0000003B">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artykułów szybko psujących się, wymagających specjalnych warunków przewozu; </w:t>
      </w:r>
    </w:p>
    <w:p w:rsidR="00000000" w:rsidDel="00000000" w:rsidP="00000000" w:rsidRDefault="00000000" w:rsidRPr="00000000" w14:paraId="0000003C">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towarów chemicznie i biologicznie aktywnych;</w:t>
      </w:r>
    </w:p>
    <w:p w:rsidR="00000000" w:rsidDel="00000000" w:rsidP="00000000" w:rsidRDefault="00000000" w:rsidRPr="00000000" w14:paraId="0000003D">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zwierząt, szczątków ludzkich i zwierzęcych;</w:t>
      </w:r>
    </w:p>
    <w:p w:rsidR="00000000" w:rsidDel="00000000" w:rsidP="00000000" w:rsidRDefault="00000000" w:rsidRPr="00000000" w14:paraId="0000003E">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narkotyków i substancji psychotropowych;</w:t>
      </w:r>
    </w:p>
    <w:p w:rsidR="00000000" w:rsidDel="00000000" w:rsidP="00000000" w:rsidRDefault="00000000" w:rsidRPr="00000000" w14:paraId="0000003F">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leków wymagających specjalnych warunków przewozu;</w:t>
      </w:r>
    </w:p>
    <w:p w:rsidR="00000000" w:rsidDel="00000000" w:rsidP="00000000" w:rsidRDefault="00000000" w:rsidRPr="00000000" w14:paraId="00000040">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innych towarów, które swoimi właściwościami mogą stanowić zagrożenie dla zdrowia osób mających z nimi styczność, bądź mogące uszkodzić lub zniszczyć inne przesyłki;</w:t>
      </w:r>
    </w:p>
    <w:p w:rsidR="00000000" w:rsidDel="00000000" w:rsidP="00000000" w:rsidRDefault="00000000" w:rsidRPr="00000000" w14:paraId="00000041">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towarów, które podlegają ustawie z dnia 09.03.2017 r. o systemie monitorowania drogowego przewozu towarów (SENT);</w:t>
      </w:r>
    </w:p>
    <w:p w:rsidR="00000000" w:rsidDel="00000000" w:rsidP="00000000" w:rsidRDefault="00000000" w:rsidRPr="00000000" w14:paraId="00000042">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wyrobów tytoniowych podlegających ustawie z dnia 05.07.2018 r. o ochronie zdrowia przed następstwami używania tytoniu i wyrobów tytoniowych; </w:t>
      </w:r>
    </w:p>
    <w:p w:rsidR="00000000" w:rsidDel="00000000" w:rsidP="00000000" w:rsidRDefault="00000000" w:rsidRPr="00000000" w14:paraId="00000043">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innych towarów, których przewóz jest zabroniony na podstawie obowiązujących przepisów prawa.</w:t>
      </w:r>
    </w:p>
    <w:p w:rsidR="00000000" w:rsidDel="00000000" w:rsidP="00000000" w:rsidRDefault="00000000" w:rsidRPr="00000000" w14:paraId="00000044">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Towary o znacznej wartości rozumiane są w niniejszym OWUP jako:</w:t>
      </w:r>
      <w:r w:rsidDel="00000000" w:rsidR="00000000" w:rsidRPr="00000000">
        <w:rPr>
          <w:rtl w:val="0"/>
        </w:rPr>
      </w:r>
    </w:p>
    <w:p w:rsidR="00000000" w:rsidDel="00000000" w:rsidP="00000000" w:rsidRDefault="00000000" w:rsidRPr="00000000" w14:paraId="00000045">
      <w:pPr>
        <w:numPr>
          <w:ilvl w:val="0"/>
          <w:numId w:val="15"/>
        </w:numPr>
        <w:spacing w:line="240" w:lineRule="auto"/>
        <w:ind w:left="144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towary, których wartość netto (tj. bez VAT) przekracza w przeliczeniu równowartość 8,33 SDR za każdy kilogram masy brutto towarów, bez względu na łączną wartość tych towarów,</w:t>
      </w:r>
    </w:p>
    <w:p w:rsidR="00000000" w:rsidDel="00000000" w:rsidP="00000000" w:rsidRDefault="00000000" w:rsidRPr="00000000" w14:paraId="00000046">
      <w:pPr>
        <w:numPr>
          <w:ilvl w:val="0"/>
          <w:numId w:val="15"/>
        </w:numPr>
        <w:spacing w:line="240" w:lineRule="auto"/>
        <w:ind w:left="144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towarów o łącznej wartości netto przekraczającej równowartość 200.000 euro, bez względu na wartość w przeliczeniu na kilogram masy brutto towarów. </w:t>
      </w:r>
    </w:p>
    <w:p w:rsidR="00000000" w:rsidDel="00000000" w:rsidP="00000000" w:rsidRDefault="00000000" w:rsidRPr="00000000" w14:paraId="00000047">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Jeżeli wartość towarów nie jest wyrażona w euro, w celu ustalenia czy wartość towarów nie przekracza limitów określonych w ust. 2 lit a) lub b) powyżej, wartość ta podlega przeliczeniu na walutę PLN zgodnie ze średnim kursem wymiany ogłoszonym przez Narodowy Bank Polski i obowiązującym w dniu przyjęcia towaru do przewozu. </w:t>
      </w:r>
      <w:r w:rsidDel="00000000" w:rsidR="00000000" w:rsidRPr="00000000">
        <w:rPr>
          <w:rtl w:val="0"/>
        </w:rPr>
      </w:r>
    </w:p>
    <w:p w:rsidR="00000000" w:rsidDel="00000000" w:rsidP="00000000" w:rsidRDefault="00000000" w:rsidRPr="00000000" w14:paraId="00000048">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 zastrzeżeniem ust. 5 poniżej, w przypadku Umowy dotyczącej przewozu którejś z kategorii towarów o których mowa w ust. 1 niniejszego paragrafu Zleceniodawca zobowiązany jest do uzyskania indywidualnej i wyraźnej zgody GŁUSZKO wyrażonej w formie co najmniej dokumentowej. W takim wypadku Zleceniodawca zobowiązany jest do przekazania GŁUSZKO szczegółowych instrukcji dotyczących ładunku, w tym jego ilości, rodzaju i wartości , a także zaleceń dotyczących przewozu. W przypadku braku uzyskania zgody GŁUSZKO lub nieprzekazania jej odpowiednich instrukcji w myśl zdania poprzedniego, odpowiedzialność GŁUSZKO ograniczona jest do wartości wskazanej w § 5. ust. 4. </w:t>
      </w:r>
      <w:r w:rsidDel="00000000" w:rsidR="00000000" w:rsidRPr="00000000">
        <w:rPr>
          <w:rtl w:val="0"/>
        </w:rPr>
      </w:r>
    </w:p>
    <w:p w:rsidR="00000000" w:rsidDel="00000000" w:rsidP="00000000" w:rsidRDefault="00000000" w:rsidRPr="00000000" w14:paraId="00000049">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 w żadnym wypadku nie przyjmuje do przewozu przesyłek, jeżeli naruszałoby to przepisy prawa, a w szczególności Kodeksu cywilnego, Prawa przewozowego lub Konwencji CMR. </w:t>
      </w:r>
      <w:r w:rsidDel="00000000" w:rsidR="00000000" w:rsidRPr="00000000">
        <w:rPr>
          <w:rtl w:val="0"/>
        </w:rPr>
      </w:r>
    </w:p>
    <w:p w:rsidR="00000000" w:rsidDel="00000000" w:rsidP="00000000" w:rsidRDefault="00000000" w:rsidRPr="00000000" w14:paraId="0000004A">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 nie przyjmuje także przesyłek zawierających towary wojskowe lub inne towary objęte zakazem lub wymagające licencji, upoważnienia lub zezwolenia (takie jak towary podwójnego zastosowania czy broń) do celów przywozu, wywozu, tranzytu lub transferu zgodnie z przepisami dotyczącymi kontroli wywozu i sankcji lub innymi ograniczeniami regulacyjnymi.</w:t>
      </w:r>
      <w:r w:rsidDel="00000000" w:rsidR="00000000" w:rsidRPr="00000000">
        <w:rPr>
          <w:rtl w:val="0"/>
        </w:rPr>
      </w:r>
    </w:p>
    <w:p w:rsidR="00000000" w:rsidDel="00000000" w:rsidP="00000000" w:rsidRDefault="00000000" w:rsidRPr="00000000" w14:paraId="0000004B">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przypadku zlecenia przewozu towarów objętych monitorowaniem zawarcie Umowy wymaga nadto spełnienia przez Zleceniodawcę obowiązków wynikających z ustawy z dn. 9.03.2017 r. o systemie monitorowania drogowego przewozu towarów oraz aktów wykonawczych wydanych na jej podstawie, w tym przesłania do Rejestru zgłoszenia, uzyskania numeru referencyjnego dla tego zgłoszenia i przekazania tego numeru GŁUSZKO wraz z kluczem elektronicznym zabezpieczającym dostęp do zgłoszenia (w rozumieniu ustawy z dn. 9.03.2017 r. o systemie monitorowania drogowego przewozu towarów oraz aktów wykonawczych wydanych na jej podstawie), przeznaczonym dla GŁUSZKO</w:t>
      </w:r>
      <w:r w:rsidDel="00000000" w:rsidR="00000000" w:rsidRPr="00000000">
        <w:rPr>
          <w:rtl w:val="0"/>
        </w:rPr>
      </w:r>
    </w:p>
    <w:p w:rsidR="00000000" w:rsidDel="00000000" w:rsidP="00000000" w:rsidRDefault="00000000" w:rsidRPr="00000000" w14:paraId="0000004C">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przypadku nadania przesyłki, której GŁUSZKO nie przyjmuje do przewozu zgodnie z ust. 1 powyżej, przy jednoczesnym braku uzyskania stosownej zgody, w myśl ust. 4 powyżej, Zleceniodawca zobowiązany jest do naprawienia powstałej na skutek tego szkody, w szczególności związanej ze skażeniem środowiska, w pełnej wysokości. </w:t>
      </w:r>
      <w:r w:rsidDel="00000000" w:rsidR="00000000" w:rsidRPr="00000000">
        <w:rPr>
          <w:rtl w:val="0"/>
        </w:rPr>
      </w:r>
    </w:p>
    <w:p w:rsidR="00000000" w:rsidDel="00000000" w:rsidP="00000000" w:rsidRDefault="00000000" w:rsidRPr="00000000" w14:paraId="0000004D">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przypadku zlecenia organizacji przewozu przesyłek objętych obowiązkiem celnym, o ile przedmiotem Umowy nie będzie sporządzenie dokumentacji celnej przez GŁUSZKO, Zleceniodawca zobowiązany jest do przekazania GŁUSZKO kompletnej i prawidłowej dokumentacji, pozwalającej na zgodny z prawem przewóz takiej przesyłki. W przypadku naruszenia tego obowiązku, Zleceniodawca zobowiązany jest do naprawienia szkody powstałej w majątku GŁUSZKO lub majątku Zleceniobiorcy w pełnej wysokości.</w:t>
      </w:r>
    </w:p>
    <w:p w:rsidR="00000000" w:rsidDel="00000000" w:rsidP="00000000" w:rsidRDefault="00000000" w:rsidRPr="00000000" w14:paraId="0000004E">
      <w:pPr>
        <w:spacing w:line="240" w:lineRule="auto"/>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4F">
      <w:pPr>
        <w:spacing w:line="240" w:lineRule="auto"/>
        <w:ind w:left="720" w:firstLine="0"/>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50">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4.</w:t>
      </w:r>
    </w:p>
    <w:p w:rsidR="00000000" w:rsidDel="00000000" w:rsidP="00000000" w:rsidRDefault="00000000" w:rsidRPr="00000000" w14:paraId="00000051">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Wynagrodzenie oraz postanowienia dotyczące poniesionych kosztów</w:t>
      </w:r>
    </w:p>
    <w:p w:rsidR="00000000" w:rsidDel="00000000" w:rsidP="00000000" w:rsidRDefault="00000000" w:rsidRPr="00000000" w14:paraId="00000052">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Wynagrodzenie należne GŁUSZKO określone jest w Umowie, przyjętym do realizacji przez GŁUSZKO. Do wynagrodzenia wskazanego w Umowie doliczana jest kwota podatku VAT zgodnie z aktualnie obowiązującymi przepisami.</w:t>
      </w:r>
    </w:p>
    <w:p w:rsidR="00000000" w:rsidDel="00000000" w:rsidP="00000000" w:rsidRDefault="00000000" w:rsidRPr="00000000" w14:paraId="00000053">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Zleceniodawca zobowiązany jest do zapłaty na rzecz GŁUSZKO dodatkowego wynagrodzenia za wszelkie, dodatkowe usługi, m.in.:</w:t>
      </w:r>
    </w:p>
    <w:p w:rsidR="00000000" w:rsidDel="00000000" w:rsidP="00000000" w:rsidRDefault="00000000" w:rsidRPr="00000000" w14:paraId="00000054">
      <w:pPr>
        <w:numPr>
          <w:ilvl w:val="0"/>
          <w:numId w:val="7"/>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nieobjęte Umową, wykonane przez GŁUSZKO bądź zlecone przez GŁUSZKO do wykonania przez Zleceniobiorcę na rzecz Zleceniodawcy, jeśli zostały uzgodnione ze Zleceniodawcą co najmniej w formie dokumentowej rozumianej jako złożenie oświadczenia woli w drodze komunikacji elektronicznej lub w drodze pisemnego zlecenia Zleceniodawcy, zaakceptowanego przez GŁUSZKO,</w:t>
      </w:r>
    </w:p>
    <w:p w:rsidR="00000000" w:rsidDel="00000000" w:rsidP="00000000" w:rsidRDefault="00000000" w:rsidRPr="00000000" w14:paraId="00000055">
      <w:pPr>
        <w:numPr>
          <w:ilvl w:val="0"/>
          <w:numId w:val="7"/>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wykonane przez GŁUSZKO bądź zlecone przez GŁUSZKO do wykonania przez Zleceniobiorcę na rzecz Zleceniodawcy, bez uzgodnienia, jeśli były niezbędne do prawidłowego wykonania usługi objętej Umowa lub konieczne do zabezpieczenia roszczeń Zleceniodawcy lub GŁUSZKO</w:t>
      </w:r>
    </w:p>
    <w:p w:rsidR="00000000" w:rsidDel="00000000" w:rsidP="00000000" w:rsidRDefault="00000000" w:rsidRPr="00000000" w14:paraId="00000056">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Za dodatkowe usługi, nieobjęte Umową, o których mowa w ust. 2 a) i b) niniejszego paragrafu rozumieć należy m. in.:</w:t>
      </w:r>
    </w:p>
    <w:p w:rsidR="00000000" w:rsidDel="00000000" w:rsidP="00000000" w:rsidRDefault="00000000" w:rsidRPr="00000000" w14:paraId="00000057">
      <w:pPr>
        <w:numPr>
          <w:ilvl w:val="0"/>
          <w:numId w:val="1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wykonanie postoju w trakcie przewozu, którego konieczność wykonania nie leży po stronie GŁUSZKO lub Zleceniobiorcy, w tym postoju w miejscu załadunku, rozładunku, na granicy, przy czym minimalna wartość wynagrodzenia za jeden dzień postoju wynosi 500 euro netto. Wynagrodzenie za postój jest należne niezależnie od tego, czy postój przypadał w weekend, czy w dzień wolny od pracy lub był zależny od innych okoliczności jak postój na urzędzie celnym, czy postój na granicy.</w:t>
      </w:r>
    </w:p>
    <w:p w:rsidR="00000000" w:rsidDel="00000000" w:rsidP="00000000" w:rsidRDefault="00000000" w:rsidRPr="00000000" w14:paraId="00000058">
      <w:pPr>
        <w:numPr>
          <w:ilvl w:val="0"/>
          <w:numId w:val="1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wykonanie dodatkowych instrukcji Zleceniodawcy, w tym instrukcji dotyczących przewiezienia towaru do innego miejsca niż wskazane zostało pierwotnie w Umowie,</w:t>
      </w:r>
    </w:p>
    <w:p w:rsidR="00000000" w:rsidDel="00000000" w:rsidP="00000000" w:rsidRDefault="00000000" w:rsidRPr="00000000" w14:paraId="00000059">
      <w:pPr>
        <w:numPr>
          <w:ilvl w:val="0"/>
          <w:numId w:val="1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wykonanie innych usług na rzecz Zleceniodawcy, w tym załadowania lub rozładowania towaru, przeładunku lub pomocy w jego ponownym opakowaniu.</w:t>
      </w:r>
    </w:p>
    <w:p w:rsidR="00000000" w:rsidDel="00000000" w:rsidP="00000000" w:rsidRDefault="00000000" w:rsidRPr="00000000" w14:paraId="0000005A">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Zleceniodawca zobowiązany jest do zwrotu uiszczonych przez GŁUSZKO bądź Zleceniobiorcę wydatków i opłat związanych z wykonaniem Umowy, w tym w szczególności z tytułu opłat za uzyskanie pozwoleń, opłat postojowych, objazdów, opłat celnych, opłat i kar administracyjnych.</w:t>
      </w:r>
    </w:p>
    <w:p w:rsidR="00000000" w:rsidDel="00000000" w:rsidP="00000000" w:rsidRDefault="00000000" w:rsidRPr="00000000" w14:paraId="0000005B">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Dniem zapłaty wynagrodzenia z tytułu wykonania Umowy jest dzień uznania rachunku bankowego GŁUSZKO.</w:t>
      </w:r>
    </w:p>
    <w:p w:rsidR="00000000" w:rsidDel="00000000" w:rsidP="00000000" w:rsidRDefault="00000000" w:rsidRPr="00000000" w14:paraId="0000005C">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przypadku jednostronnego odstąpienia od umowy przez Zleceniodawcę (anulowanie zlecenia) lub wystąpienia okoliczności o których mowa w §5. niżej, które uniemożliwiają wykonanie przewozu, w przypadku jeśli GŁUSZKO rozpoczęło już wykonywanie operacji transportowej, Zleceniodawca zobowiązany jest do zapłaty na rzecz GŁUSZKO kary umownej w wysokości 100% umówionego wynagrodzenia za wykonanie przewozu. </w:t>
      </w:r>
    </w:p>
    <w:p w:rsidR="00000000" w:rsidDel="00000000" w:rsidP="00000000" w:rsidRDefault="00000000" w:rsidRPr="00000000" w14:paraId="0000005D">
      <w:pPr>
        <w:numPr>
          <w:ilvl w:val="0"/>
          <w:numId w:val="4"/>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Faktury dokumentujące transakcje wynikające z niniejszej Umowy są wystawiane w Krajowym Systemie e-Faktur (KSeF) w formie faktur ustrukturyzowanych oraz udostępniane Zleceniodawcy będącemu podmiotem polskim za pośrednictwem tego systemu, zgodnie z obowiązującymi przepisami prawa. U</w:t>
      </w:r>
    </w:p>
    <w:p w:rsidR="00000000" w:rsidDel="00000000" w:rsidP="00000000" w:rsidRDefault="00000000" w:rsidRPr="00000000" w14:paraId="0000005E">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Jeżeli Strony nie ustaliły inaczej, termin płatności wynagrodzenia wynosi 14 dni od daty udostępnienia Zleceniodawcy faktury VAT w systemie KSEF (podmioty polskie) lub przesłania Zleceniodawcy jej wizualizacji w formie elektronicznej (podmioty inne niż polskie). </w:t>
      </w:r>
    </w:p>
    <w:p w:rsidR="00000000" w:rsidDel="00000000" w:rsidP="00000000" w:rsidRDefault="00000000" w:rsidRPr="00000000" w14:paraId="0000005F">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Zleceniodawca wyraża zgodę na rozliczenie płatności wynagrodzenia na rzecz GŁUSZKO na podstawie skanów dokumentów przewozowych. Strony niniejszym postanawiają, że jakiekolwiek zapisy umów lub regulaminów obligujące GŁUSZKO do dostarczenia oryginałów dokumentów przewozowych nie mają zastosowania do GŁUSZKO.</w:t>
      </w:r>
    </w:p>
    <w:p w:rsidR="00000000" w:rsidDel="00000000" w:rsidP="00000000" w:rsidRDefault="00000000" w:rsidRPr="00000000" w14:paraId="00000060">
      <w:pPr>
        <w:numPr>
          <w:ilvl w:val="0"/>
          <w:numId w:val="4"/>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 przypadkach przewidzianych przepisami prawa, w szczególności w razie awarii systemu KSeF, faktury mogą być wystawiane poza systemem KSeF oraz przekazywane Zleceniodawcy za pośrednictwem poczty elektronicznej. </w:t>
      </w:r>
    </w:p>
    <w:p w:rsidR="00000000" w:rsidDel="00000000" w:rsidP="00000000" w:rsidRDefault="00000000" w:rsidRPr="00000000" w14:paraId="00000061">
      <w:pPr>
        <w:numPr>
          <w:ilvl w:val="0"/>
          <w:numId w:val="4"/>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Zmiana sposobu wystawiania i udostępniania faktur wynikająca z obowiązujących przepisów prawa nie stanowi zmiany niniejszej Umowy i nie wymaga jej aneksowania.</w:t>
      </w:r>
    </w:p>
    <w:p w:rsidR="00000000" w:rsidDel="00000000" w:rsidP="00000000" w:rsidRDefault="00000000" w:rsidRPr="00000000" w14:paraId="00000062">
      <w:pPr>
        <w:spacing w:line="240" w:lineRule="auto"/>
        <w:ind w:left="720" w:firstLine="0"/>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63">
      <w:pPr>
        <w:spacing w:line="240" w:lineRule="auto"/>
        <w:jc w:val="both"/>
        <w:rPr>
          <w:rFonts w:ascii="Open Sans" w:cs="Open Sans" w:eastAsia="Open Sans" w:hAnsi="Open Sans"/>
          <w:b w:val="1"/>
          <w:bCs w:val="1"/>
          <w:sz w:val="20"/>
          <w:szCs w:val="20"/>
          <w:highlight w:val="white"/>
        </w:rPr>
      </w:pPr>
      <w:r w:rsidDel="00000000" w:rsidR="00000000" w:rsidRPr="00000000">
        <w:rPr>
          <w:rtl w:val="0"/>
        </w:rPr>
      </w:r>
    </w:p>
    <w:p w:rsidR="00000000" w:rsidDel="00000000" w:rsidP="00000000" w:rsidRDefault="00000000" w:rsidRPr="00000000" w14:paraId="00000064">
      <w:pPr>
        <w:spacing w:line="240" w:lineRule="auto"/>
        <w:jc w:val="both"/>
        <w:rPr>
          <w:rFonts w:ascii="Open Sans" w:cs="Open Sans" w:eastAsia="Open Sans" w:hAnsi="Open Sans"/>
          <w:b w:val="1"/>
          <w:bCs w:val="1"/>
          <w:sz w:val="20"/>
          <w:szCs w:val="20"/>
          <w:highlight w:val="white"/>
        </w:rPr>
      </w:pPr>
      <w:r w:rsidDel="00000000" w:rsidR="00000000" w:rsidRPr="00000000">
        <w:rPr>
          <w:rtl w:val="0"/>
        </w:rPr>
      </w:r>
    </w:p>
    <w:p w:rsidR="00000000" w:rsidDel="00000000" w:rsidP="00000000" w:rsidRDefault="00000000" w:rsidRPr="00000000" w14:paraId="00000065">
      <w:pPr>
        <w:spacing w:line="240" w:lineRule="auto"/>
        <w:jc w:val="both"/>
        <w:rPr>
          <w:rFonts w:ascii="Open Sans" w:cs="Open Sans" w:eastAsia="Open Sans" w:hAnsi="Open Sans"/>
          <w:b w:val="1"/>
          <w:bCs w:val="1"/>
          <w:sz w:val="20"/>
          <w:szCs w:val="20"/>
          <w:highlight w:val="white"/>
        </w:rPr>
      </w:pPr>
      <w:r w:rsidDel="00000000" w:rsidR="00000000" w:rsidRPr="00000000">
        <w:rPr>
          <w:rtl w:val="0"/>
        </w:rPr>
      </w:r>
    </w:p>
    <w:p w:rsidR="00000000" w:rsidDel="00000000" w:rsidP="00000000" w:rsidRDefault="00000000" w:rsidRPr="00000000" w14:paraId="00000066">
      <w:pPr>
        <w:spacing w:line="240" w:lineRule="auto"/>
        <w:jc w:val="both"/>
        <w:rPr>
          <w:rFonts w:ascii="Open Sans" w:cs="Open Sans" w:eastAsia="Open Sans" w:hAnsi="Open Sans"/>
          <w:b w:val="1"/>
          <w:bCs w:val="1"/>
          <w:sz w:val="20"/>
          <w:szCs w:val="20"/>
          <w:highlight w:val="white"/>
        </w:rPr>
      </w:pPr>
      <w:r w:rsidDel="00000000" w:rsidR="00000000" w:rsidRPr="00000000">
        <w:rPr>
          <w:rtl w:val="0"/>
        </w:rPr>
      </w:r>
    </w:p>
    <w:p w:rsidR="00000000" w:rsidDel="00000000" w:rsidP="00000000" w:rsidRDefault="00000000" w:rsidRPr="00000000" w14:paraId="00000067">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5.</w:t>
      </w:r>
    </w:p>
    <w:p w:rsidR="00000000" w:rsidDel="00000000" w:rsidP="00000000" w:rsidRDefault="00000000" w:rsidRPr="00000000" w14:paraId="00000068">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Przeszkody w wykonaniu Umowy </w:t>
      </w:r>
    </w:p>
    <w:p w:rsidR="00000000" w:rsidDel="00000000" w:rsidP="00000000" w:rsidRDefault="00000000" w:rsidRPr="00000000" w14:paraId="00000069">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 nie ponosi odpowiedzialności za nieterminowe wykonanie usługi w przypadku wystąpienia niezależnych od GŁUSZKO okoliczności uniemożliwiających wykonanie w całości lub w części usługi, aż do czasu ustąpienia tych okoliczności. </w:t>
      </w:r>
    </w:p>
    <w:p w:rsidR="00000000" w:rsidDel="00000000" w:rsidP="00000000" w:rsidRDefault="00000000" w:rsidRPr="00000000" w14:paraId="0000006A">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Za okoliczności uniemożliwiające wykonanie w całości lub w części usługi niezależne od GŁUSZKO uznaje się w szczególności zdarzenia wywołane </w:t>
      </w:r>
      <w:r w:rsidDel="00000000" w:rsidR="00000000" w:rsidRPr="00000000">
        <w:rPr>
          <w:rFonts w:ascii="Open Sans" w:cs="Open Sans" w:eastAsia="Open Sans" w:hAnsi="Open Sans"/>
          <w:i w:val="1"/>
          <w:iCs w:val="1"/>
          <w:sz w:val="20"/>
          <w:szCs w:val="20"/>
          <w:highlight w:val="white"/>
          <w:rtl w:val="0"/>
        </w:rPr>
        <w:t xml:space="preserve">„siłą wyższą”</w:t>
      </w:r>
      <w:r w:rsidDel="00000000" w:rsidR="00000000" w:rsidRPr="00000000">
        <w:rPr>
          <w:rFonts w:ascii="Open Sans" w:cs="Open Sans" w:eastAsia="Open Sans" w:hAnsi="Open Sans"/>
          <w:sz w:val="20"/>
          <w:szCs w:val="20"/>
          <w:highlight w:val="white"/>
          <w:rtl w:val="0"/>
        </w:rPr>
        <w:t xml:space="preserve">, tj. zdarzenia nagłe, wywołane działaniami przyrody, a także nadzwyczajne, zewnętrzne wydarzenia o charakterze globalnym lub lokalnym, strajki, wojny, restrykcje polityczne, wojskowe, powstanie, rewolucje, epidemie i pandemie, zamieszki o szerokim zasięgu terytorialnym, którym żadna ze Stron umowy nie mogła zapobiec.</w:t>
      </w:r>
    </w:p>
    <w:p w:rsidR="00000000" w:rsidDel="00000000" w:rsidP="00000000" w:rsidRDefault="00000000" w:rsidRPr="00000000" w14:paraId="0000006B">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Odpowiedzialność GŁUSZKO ograniczona jest na zasadach określonych w przepisach prawa (Konwencja CMR, ustawa Prawo przewozowe). Nadto GŁUSZKO nie ponosi odpowiedzialności za:</w:t>
      </w:r>
    </w:p>
    <w:p w:rsidR="00000000" w:rsidDel="00000000" w:rsidP="00000000" w:rsidRDefault="00000000" w:rsidRPr="00000000" w14:paraId="0000006C">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opóźnienia spowodowane niedostarczeniem przez Zleceniodawcę we właściwym terminie kompletnej, prawidłowej dokumentacji dotyczącej przesyłki, o ile jest wymagana,</w:t>
      </w:r>
    </w:p>
    <w:p w:rsidR="00000000" w:rsidDel="00000000" w:rsidP="00000000" w:rsidRDefault="00000000" w:rsidRPr="00000000" w14:paraId="0000006D">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opóźnienia i szkody spowodowane brakiem zamieszczenia przez Zleceniodawcę w Umowie kompletnych informacji bądź spowodowane umieszczeniem w dokumentacji przewozowej lub podaniem przez Zleceniodawcę błędnych informacji dotyczących przesyłki bądź transportu i jego warunków, w szczególności w zakresie miejsca / warunków załadunku / rozładunku,</w:t>
      </w:r>
    </w:p>
    <w:p w:rsidR="00000000" w:rsidDel="00000000" w:rsidP="00000000" w:rsidRDefault="00000000" w:rsidRPr="00000000" w14:paraId="0000006E">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niedopełnienia przez Zleceniodawcę warunków oznaczenia lub zabezpieczenia przesyłki, o ile takowe nie zostało wyraźnie zlecone GŁUSZKO,</w:t>
      </w:r>
    </w:p>
    <w:p w:rsidR="00000000" w:rsidDel="00000000" w:rsidP="00000000" w:rsidRDefault="00000000" w:rsidRPr="00000000" w14:paraId="0000006F">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szkody lub opóźnienia spowodowane nieprawidłowym zabezpieczeniem, oznaczeniem przesyłki, o ile nie zlecono takowego wyraźnie GŁUSZKO,</w:t>
      </w:r>
    </w:p>
    <w:p w:rsidR="00000000" w:rsidDel="00000000" w:rsidP="00000000" w:rsidRDefault="00000000" w:rsidRPr="00000000" w14:paraId="00000070">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szkody lub opóźnienia spowodowane działaniem/zaniechaniem podmiotów trzecich, za które GŁUSZKO nie odpowiada lub nie przyjęła odpowiedzialności,</w:t>
      </w:r>
    </w:p>
    <w:p w:rsidR="00000000" w:rsidDel="00000000" w:rsidP="00000000" w:rsidRDefault="00000000" w:rsidRPr="00000000" w14:paraId="00000071">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szkody lub opóźnienia spowodowane nieprzekazaniem przez Zleceniodawcę prawidłowej informacji o rodzaju lub wartości towaru, zalecanych sposobów przewozu lub środków bezpieczeństwa, które powinny być zachowane. </w:t>
      </w:r>
    </w:p>
    <w:p w:rsidR="00000000" w:rsidDel="00000000" w:rsidP="00000000" w:rsidRDefault="00000000" w:rsidRPr="00000000" w14:paraId="00000072">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O ile przepisy bezwzględnie obowiązujące nie stanowią inaczej, odpowiedzialność GŁUSZKO wobec Zleceniodawcy ograniczona jest do szkody umyślnej. Maksymalna wartość odszkodowania należnego Zleceniodawcy wynosi w każdym wypadku:</w:t>
      </w:r>
    </w:p>
    <w:p w:rsidR="00000000" w:rsidDel="00000000" w:rsidP="00000000" w:rsidRDefault="00000000" w:rsidRPr="00000000" w14:paraId="00000073">
      <w:pPr>
        <w:numPr>
          <w:ilvl w:val="0"/>
          <w:numId w:val="6"/>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 tytułu szkody związanej z uszkodzeniem lub zaginięciem towaru ograniczona jest do 8,33 SDR za 1 kg towaru brutto,</w:t>
      </w:r>
    </w:p>
    <w:p w:rsidR="00000000" w:rsidDel="00000000" w:rsidP="00000000" w:rsidRDefault="00000000" w:rsidRPr="00000000" w14:paraId="00000074">
      <w:pPr>
        <w:numPr>
          <w:ilvl w:val="0"/>
          <w:numId w:val="6"/>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z tytułu opóźnienia w dostawie ograniczona jest do wartości wynagrodzenia należnego za wykonanie Umowy.</w:t>
      </w:r>
    </w:p>
    <w:p w:rsidR="00000000" w:rsidDel="00000000" w:rsidP="00000000" w:rsidRDefault="00000000" w:rsidRPr="00000000" w14:paraId="00000075">
      <w:pPr>
        <w:spacing w:line="240" w:lineRule="auto"/>
        <w:ind w:left="720" w:firstLine="0"/>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76">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6. </w:t>
      </w:r>
    </w:p>
    <w:p w:rsidR="00000000" w:rsidDel="00000000" w:rsidP="00000000" w:rsidRDefault="00000000" w:rsidRPr="00000000" w14:paraId="00000077">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Reklamacje</w:t>
      </w:r>
    </w:p>
    <w:p w:rsidR="00000000" w:rsidDel="00000000" w:rsidP="00000000" w:rsidRDefault="00000000" w:rsidRPr="00000000" w14:paraId="00000078">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 przypadku, gdy zachodzi odpowiedzialność GŁUSZKO za zdarzenie związane z wykonaniem Umowy, Zleceniodawca lub inna osoba uprawniona składa mu pisemną reklamację. Reklamacja powinna określać kwotę roszczenia oraz zawierać jego uzasadnienie. Do reklamacji powinny być dołączone wszelkie dokumenty pozwalające na określenie podstawy roszczenia, w tym w szczególności:</w:t>
      </w:r>
    </w:p>
    <w:p w:rsidR="00000000" w:rsidDel="00000000" w:rsidP="00000000" w:rsidRDefault="00000000" w:rsidRPr="00000000" w14:paraId="00000079">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Umowa;</w:t>
      </w:r>
    </w:p>
    <w:p w:rsidR="00000000" w:rsidDel="00000000" w:rsidP="00000000" w:rsidRDefault="00000000" w:rsidRPr="00000000" w14:paraId="0000007A">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list przewozowy CMR lub inny równoważny dokument przewozowy;</w:t>
      </w:r>
    </w:p>
    <w:p w:rsidR="00000000" w:rsidDel="00000000" w:rsidP="00000000" w:rsidRDefault="00000000" w:rsidRPr="00000000" w14:paraId="0000007B">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protokół szkody lub inny dokument określający rozmiar i charakter szkody w przesyłce – jeżeli został sporządzony;</w:t>
      </w:r>
    </w:p>
    <w:p w:rsidR="00000000" w:rsidDel="00000000" w:rsidP="00000000" w:rsidRDefault="00000000" w:rsidRPr="00000000" w14:paraId="0000007C">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dokument potwierdzający wartość towaru (faktura);</w:t>
      </w:r>
    </w:p>
    <w:p w:rsidR="00000000" w:rsidDel="00000000" w:rsidP="00000000" w:rsidRDefault="00000000" w:rsidRPr="00000000" w14:paraId="0000007D">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dokument potwierdzający masę brutto utraconego lub uszkodzonego towaru;</w:t>
      </w:r>
    </w:p>
    <w:p w:rsidR="00000000" w:rsidDel="00000000" w:rsidP="00000000" w:rsidRDefault="00000000" w:rsidRPr="00000000" w14:paraId="0000007E">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informację czy towar był objęty ubezpieczeniem (np. ubezpieczenie cargo) i czy szkoda została pokryta odszkodowaniem przez ubezpieczyciela;</w:t>
      </w:r>
    </w:p>
    <w:p w:rsidR="00000000" w:rsidDel="00000000" w:rsidP="00000000" w:rsidRDefault="00000000" w:rsidRPr="00000000" w14:paraId="0000007F">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informację o rachunku bankowym Zleceniodawcy, na który ma zostać zapłacone odszkodowanie.</w:t>
      </w:r>
    </w:p>
    <w:p w:rsidR="00000000" w:rsidDel="00000000" w:rsidP="00000000" w:rsidRDefault="00000000" w:rsidRPr="00000000" w14:paraId="00000080">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Reklamacja powinna również zawierać wszelkie inne informacje i dane wymagane przepisami prawa.</w:t>
      </w:r>
    </w:p>
    <w:p w:rsidR="00000000" w:rsidDel="00000000" w:rsidP="00000000" w:rsidRDefault="00000000" w:rsidRPr="00000000" w14:paraId="00000081">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GŁUSZKO jest uprawniony do żądania od Zleceniodawcy przedłożenia dodatkowych informacji i dokumentów, jeżeli są one konieczne do rozpoznania reklamacji. Jeżeli reklamacja została wniesiona przez osobę nieuprawnioną lub nie spełnia wymogów określonych w ust. 1 lub jakichkolwiek innych wymogów, które mają zastosowanie bądź wymagane dokumenty lub inne dowody nie zostały przedłożone, GŁUSZKO wezwie osobę wnoszącą reklamację do jej odpowiedniego poprawienia lub uzupełnienia w terminie 14 dni od otrzymania takiego wezwania pod rygorem pozostawienia reklamacji bez rozpoznania.</w:t>
      </w:r>
    </w:p>
    <w:p w:rsidR="00000000" w:rsidDel="00000000" w:rsidP="00000000" w:rsidRDefault="00000000" w:rsidRPr="00000000" w14:paraId="00000082">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Osoba wnosząca reklamację obowiązana jest do zachowania towaru w jego oryginalnym stanie do czasu zakończenia postępowania wywołanego wniesieniem reklamacji.</w:t>
      </w:r>
    </w:p>
    <w:p w:rsidR="00000000" w:rsidDel="00000000" w:rsidP="00000000" w:rsidRDefault="00000000" w:rsidRPr="00000000" w14:paraId="00000083">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GŁUSZKO udzieli odpowiedzi na reklamację w terminie 30 dni, licząc od dnia, w którym GŁUSZKO otrzymał reklamację, chyba że przepisy prawa przewidują dłuższy termin. W przypadku reklamacji dotyczących roszczeń na kwotę przewyższającą 200.000 euro (lub jej równowartość w PLN zgodnie ze średnim kursem wymiany obowiązującym w Narodowym Banku Polskim w dniu przyjęcia towaru do przewozu) termin do udzielenia odpowiedzi na reklamację może zostać przez GŁUSZKO jednostronnie wydłużony. W każdym przypadku GŁUSZKO podejmie starania, aby zakończyć postępowanie reklamacyjne w terminie nie dłuższym niż 6 miesięcy.</w:t>
      </w:r>
    </w:p>
    <w:p w:rsidR="00000000" w:rsidDel="00000000" w:rsidP="00000000" w:rsidRDefault="00000000" w:rsidRPr="00000000" w14:paraId="00000084">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O ile bezwzględnie obowiązujące przepisy prawa nie stanowią inaczej, w przypadku, gdy GŁUSZKO wezwie osobę, która wniosła reklamację, o jej poprawienie lub uzupełnienie, termin określony w ust. 5 wyżej biegnie od dnia, w którym GŁUSZKO otrzyma poprawioną lub uzupełnioną reklamację.</w:t>
      </w:r>
    </w:p>
    <w:p w:rsidR="00000000" w:rsidDel="00000000" w:rsidP="00000000" w:rsidRDefault="00000000" w:rsidRPr="00000000" w14:paraId="00000085">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Brak odpowiedzi na reklamację w terminie określonym w ust. 5 wyżej jest równoznaczny z odmową uwzględnienia reklamacji przez GŁUSZKO.</w:t>
      </w:r>
    </w:p>
    <w:p w:rsidR="00000000" w:rsidDel="00000000" w:rsidP="00000000" w:rsidRDefault="00000000" w:rsidRPr="00000000" w14:paraId="00000086">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Bez uprzedniej, pisemnej (pod rygorem nieważności) zgody GŁUSZKO, Zleceniodawca nie jest uprawniony do potrącania jakichkolwiek roszczeń z wynagrodzenia GŁUSZKO lub innymi wierzytelnościami GŁUSZKO.</w:t>
      </w:r>
    </w:p>
    <w:p w:rsidR="00000000" w:rsidDel="00000000" w:rsidP="00000000" w:rsidRDefault="00000000" w:rsidRPr="00000000" w14:paraId="00000087">
      <w:pPr>
        <w:spacing w:line="240" w:lineRule="auto"/>
        <w:jc w:val="both"/>
        <w:rPr>
          <w:rFonts w:ascii="Open Sans" w:cs="Open Sans" w:eastAsia="Open Sans" w:hAnsi="Open Sans"/>
          <w:b w:val="1"/>
          <w:bCs w:val="1"/>
          <w:sz w:val="20"/>
          <w:szCs w:val="20"/>
          <w:highlight w:val="white"/>
        </w:rPr>
      </w:pPr>
      <w:r w:rsidDel="00000000" w:rsidR="00000000" w:rsidRPr="00000000">
        <w:rPr>
          <w:rtl w:val="0"/>
        </w:rPr>
      </w:r>
    </w:p>
    <w:p w:rsidR="00000000" w:rsidDel="00000000" w:rsidP="00000000" w:rsidRDefault="00000000" w:rsidRPr="00000000" w14:paraId="00000088">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7.</w:t>
      </w:r>
    </w:p>
    <w:p w:rsidR="00000000" w:rsidDel="00000000" w:rsidP="00000000" w:rsidRDefault="00000000" w:rsidRPr="00000000" w14:paraId="00000089">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Postanowienia końcowe</w:t>
      </w:r>
    </w:p>
    <w:p w:rsidR="00000000" w:rsidDel="00000000" w:rsidP="00000000" w:rsidRDefault="00000000" w:rsidRPr="00000000" w14:paraId="0000008A">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Jeżeli jakiekolwiek postanowienia OWUP okażą się nieważne, nie uchybia to ważności pozostałych.</w:t>
      </w:r>
      <w:r w:rsidDel="00000000" w:rsidR="00000000" w:rsidRPr="00000000">
        <w:rPr>
          <w:rtl w:val="0"/>
        </w:rPr>
      </w:r>
    </w:p>
    <w:p w:rsidR="00000000" w:rsidDel="00000000" w:rsidP="00000000" w:rsidRDefault="00000000" w:rsidRPr="00000000" w14:paraId="0000008B">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 publikuje zmiany OWUP na stronie internetowej zamieszczonej pod adresem: </w:t>
      </w:r>
      <w:r w:rsidDel="00000000" w:rsidR="00000000" w:rsidRPr="00000000">
        <w:rPr>
          <w:rtl w:val="0"/>
        </w:rPr>
      </w:r>
    </w:p>
    <w:p w:rsidR="00000000" w:rsidDel="00000000" w:rsidP="00000000" w:rsidRDefault="00000000" w:rsidRPr="00000000" w14:paraId="0000008C">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 ma prawo do jednostronnej zmiany postanowień OWUP. Zmiany wchodzą w życie z chwilą umieszczenia zmienionego tekstu na stronie internetowej wskazanej w ust. 1 lub w dacie wskazanej w treści opublikowanego OWUP. Zmiana danych teleadresowych (w tym adresów elektronicznych i adresów stron www) wskazanych w  OWUP lub oczywistych omyłek pisarskich nie stanowi zmiany  OWUP.</w:t>
      </w:r>
      <w:r w:rsidDel="00000000" w:rsidR="00000000" w:rsidRPr="00000000">
        <w:rPr>
          <w:rtl w:val="0"/>
        </w:rPr>
      </w:r>
    </w:p>
    <w:p w:rsidR="00000000" w:rsidDel="00000000" w:rsidP="00000000" w:rsidRDefault="00000000" w:rsidRPr="00000000" w14:paraId="0000008D">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 sprawach nieuregulowanych w niniejszym OWU lub Umowie ma zastosowanie prawo polskie.</w:t>
      </w:r>
      <w:r w:rsidDel="00000000" w:rsidR="00000000" w:rsidRPr="00000000">
        <w:rPr>
          <w:rtl w:val="0"/>
        </w:rPr>
      </w:r>
    </w:p>
    <w:p w:rsidR="00000000" w:rsidDel="00000000" w:rsidP="00000000" w:rsidRDefault="00000000" w:rsidRPr="00000000" w14:paraId="0000008E">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Wszelkie spory wynikające z niniejszego OWUP lub Umowy i powstające z nimi w związku będą rozstrzygane przez sądem polskim, właściwym miejscowo według siedziby GŁUSZKO.</w:t>
      </w:r>
      <w:r w:rsidDel="00000000" w:rsidR="00000000" w:rsidRPr="00000000">
        <w:rPr>
          <w:rtl w:val="0"/>
        </w:rPr>
      </w:r>
    </w:p>
    <w:p w:rsidR="00000000" w:rsidDel="00000000" w:rsidP="00000000" w:rsidRDefault="00000000" w:rsidRPr="00000000" w14:paraId="0000008F">
      <w:pPr>
        <w:spacing w:after="160" w:line="276" w:lineRule="auto"/>
        <w:jc w:val="both"/>
        <w:rPr>
          <w:rFonts w:ascii="Open Sans" w:cs="Open Sans" w:eastAsia="Open Sans" w:hAnsi="Open Sans"/>
          <w:sz w:val="20"/>
          <w:szCs w:val="20"/>
          <w:highlight w:val="white"/>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